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10FC" w:rsidRPr="007C10FC" w:rsidRDefault="007C10FC" w:rsidP="007C10FC">
      <w:pPr>
        <w:jc w:val="both"/>
        <w:rPr>
          <w:rFonts w:ascii="Times New Roman" w:eastAsia="Times New Roman" w:hAnsi="Times New Roman" w:cs="Times New Roman"/>
          <w:sz w:val="28"/>
          <w:szCs w:val="28"/>
          <w:lang w:val="es-ES"/>
        </w:rPr>
      </w:pP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 xml:space="preserve">Estimados clientes </w:t>
      </w:r>
    </w:p>
    <w:p w:rsidR="007C10FC" w:rsidRPr="007C10FC" w:rsidRDefault="007C10FC" w:rsidP="007C10FC">
      <w:pPr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es-ES"/>
        </w:rPr>
      </w:pPr>
      <w:r w:rsidRPr="007C10FC">
        <w:rPr>
          <w:rFonts w:ascii="Times New Roman" w:eastAsia="Times New Roman" w:hAnsi="Times New Roman" w:cs="Times New Roman"/>
          <w:b/>
          <w:i/>
          <w:sz w:val="28"/>
          <w:szCs w:val="28"/>
          <w:lang w:val="es-ES"/>
        </w:rPr>
        <w:t>personas jurídicas, empresarios autónomos y asimismo personas naturales que ejercen la práctica privada conforme a lo establecido en la legislación rusa</w:t>
      </w:r>
    </w:p>
    <w:p w:rsidR="007C10FC" w:rsidRPr="007C10FC" w:rsidRDefault="007C10FC" w:rsidP="007C10FC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s-ES"/>
        </w:rPr>
      </w:pP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 xml:space="preserve"> </w:t>
      </w: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ab/>
        <w:t>Por medio del presente oficio, Evrofinance Mosnarbank anuncia que, de conformidad con lo establecido en el inciso 3 del numeral 1 del artículo 7 de la Ley federal №115-</w:t>
      </w:r>
      <w:r w:rsidRPr="007C10FC">
        <w:rPr>
          <w:rFonts w:ascii="Times New Roman" w:eastAsia="Times New Roman" w:hAnsi="Times New Roman" w:cs="Times New Roman"/>
          <w:sz w:val="28"/>
          <w:szCs w:val="28"/>
        </w:rPr>
        <w:t>ФЗ</w:t>
      </w: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 xml:space="preserve"> del blanqueo de ingresos procedentes de las actividades criminales y la financiación del terrorismo, las instituciones de crédito resultan comprometidas a actualizar la información sobre sus clientes, representantes de estos mismos, al igual que sobre sus titulares beneficiarios, por lo menos una vez al año. A su vez, los clientes se encuentran comprometidos a proporcionar la información requerida a los efectos de identificación, lo que está prescrito en el numeral 14 del artículo 7 de la Ley mencionada.</w:t>
      </w:r>
    </w:p>
    <w:p w:rsidR="007C10FC" w:rsidRPr="007C10FC" w:rsidRDefault="007C10FC" w:rsidP="007C10FC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s-ES"/>
        </w:rPr>
      </w:pP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>Les rogamos proporcionar al Banco sus datos de identificación actualizados (incluyendo la dirección postal, teléfono de contacto, accionistas, e-mail), la información sobre su representante, titular bene</w:t>
      </w:r>
      <w:r w:rsidR="00C908A1">
        <w:rPr>
          <w:rFonts w:ascii="Times New Roman" w:eastAsia="Times New Roman" w:hAnsi="Times New Roman" w:cs="Times New Roman"/>
          <w:sz w:val="28"/>
          <w:szCs w:val="28"/>
          <w:lang w:val="es-ES"/>
        </w:rPr>
        <w:t>ficiario o confirmar que la información proporcionada anteriormente no sufrió ningún cambio</w:t>
      </w: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 xml:space="preserve">. </w:t>
      </w:r>
    </w:p>
    <w:p w:rsidR="007C10FC" w:rsidRPr="007C10FC" w:rsidRDefault="007C10FC" w:rsidP="007C10FC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s-ES"/>
        </w:rPr>
      </w:pP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>En caso de que sus representantes reciban nuevos documentos de identidad, por favor proporcionen al Banco sus copias debidamente certificadas.</w:t>
      </w:r>
    </w:p>
    <w:p w:rsidR="007C10FC" w:rsidRPr="007C10FC" w:rsidRDefault="007C10FC" w:rsidP="007C10FC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s-ES"/>
        </w:rPr>
      </w:pP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>Resulta conveniente llamar su atención a lo que si el Banco no recibirá la información mencionada hasta el 31.</w:t>
      </w:r>
      <w:r w:rsidR="002F701F" w:rsidRPr="002F701F">
        <w:rPr>
          <w:rFonts w:ascii="Times New Roman" w:eastAsia="Times New Roman" w:hAnsi="Times New Roman" w:cs="Times New Roman"/>
          <w:sz w:val="28"/>
          <w:szCs w:val="28"/>
          <w:lang w:val="en-US"/>
        </w:rPr>
        <w:t>01</w:t>
      </w: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>.202</w:t>
      </w:r>
      <w:r w:rsidR="002F701F" w:rsidRPr="002F701F">
        <w:rPr>
          <w:rFonts w:ascii="Times New Roman" w:eastAsia="Times New Roman" w:hAnsi="Times New Roman" w:cs="Times New Roman"/>
          <w:sz w:val="28"/>
          <w:szCs w:val="28"/>
          <w:lang w:val="en-US"/>
        </w:rPr>
        <w:t>1</w:t>
      </w:r>
      <w:bookmarkStart w:id="0" w:name="_GoBack"/>
      <w:bookmarkEnd w:id="0"/>
      <w:r w:rsidRPr="007C10FC">
        <w:rPr>
          <w:rFonts w:ascii="Times New Roman" w:eastAsia="Times New Roman" w:hAnsi="Times New Roman" w:cs="Times New Roman"/>
          <w:sz w:val="28"/>
          <w:szCs w:val="28"/>
          <w:vertAlign w:val="superscript"/>
          <w:lang w:val="es-ES"/>
        </w:rPr>
        <w:endnoteReference w:id="1"/>
      </w: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>, los datos proporcionados anteriormente, y asimismo la información obtenida desde las fuentes externas (el Registro público único de personas jurídicas, el Registro público único de empresarios autónomos)</w:t>
      </w:r>
      <w:r w:rsidR="00C908A1">
        <w:rPr>
          <w:rFonts w:ascii="Times New Roman" w:eastAsia="Times New Roman" w:hAnsi="Times New Roman" w:cs="Times New Roman"/>
          <w:sz w:val="28"/>
          <w:szCs w:val="28"/>
          <w:lang w:val="es-ES"/>
        </w:rPr>
        <w:t xml:space="preserve"> o desde otra fuente de información legalmente accesible para el Banco </w:t>
      </w: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>, se considerarán confirmados.</w:t>
      </w:r>
    </w:p>
    <w:p w:rsidR="007C10FC" w:rsidRPr="007C10FC" w:rsidRDefault="007C10FC" w:rsidP="00E75C90">
      <w:pPr>
        <w:jc w:val="both"/>
        <w:rPr>
          <w:rFonts w:ascii="Times New Roman" w:eastAsia="Times New Roman" w:hAnsi="Times New Roman" w:cs="Times New Roman"/>
          <w:sz w:val="28"/>
          <w:szCs w:val="28"/>
          <w:lang w:val="es-ES"/>
        </w:rPr>
      </w:pP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 xml:space="preserve">Por favor, con las preguntas no duden en contactar a la Unidad de apertura de cuentas para personas jurídicas del Departamento de atención al cliente vía teléfono + 7 (495) 792 31 72.  </w:t>
      </w:r>
    </w:p>
    <w:p w:rsidR="007C10FC" w:rsidRPr="00F54A83" w:rsidRDefault="007C10FC" w:rsidP="007C10FC">
      <w:pPr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>Atentamente</w:t>
      </w:r>
      <w:r w:rsidRPr="00F54A8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</w:p>
    <w:p w:rsidR="007C10FC" w:rsidRPr="00F54A83" w:rsidRDefault="007C10FC" w:rsidP="007C10FC">
      <w:pPr>
        <w:rPr>
          <w:rFonts w:ascii="Calibri" w:eastAsia="Times New Roman" w:hAnsi="Calibri" w:cs="Times New Roman"/>
          <w:lang w:val="en-US"/>
        </w:rPr>
      </w:pP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>EVROFINANCE</w:t>
      </w:r>
      <w:r w:rsidRPr="00F54A8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>MOSNARBANK</w:t>
      </w:r>
    </w:p>
    <w:p w:rsidR="008366BB" w:rsidRPr="008366BB" w:rsidRDefault="00C908A1">
      <w:pPr>
        <w:rPr>
          <w:rFonts w:ascii="Times New Roman" w:hAnsi="Times New Roman" w:cs="Times New Roman"/>
          <w:sz w:val="20"/>
          <w:szCs w:val="20"/>
          <w:lang w:val="es-ES"/>
        </w:rPr>
      </w:pPr>
      <w:r w:rsidRPr="00E75C90">
        <w:rPr>
          <w:rFonts w:ascii="Times New Roman" w:hAnsi="Times New Roman" w:cs="Times New Roman"/>
          <w:sz w:val="20"/>
          <w:szCs w:val="20"/>
          <w:lang w:val="es-ES"/>
        </w:rPr>
        <w:t xml:space="preserve">* </w:t>
      </w:r>
      <w:r w:rsidR="0096455B" w:rsidRPr="00E75C90">
        <w:rPr>
          <w:rFonts w:ascii="Times New Roman" w:hAnsi="Times New Roman" w:cs="Times New Roman"/>
          <w:sz w:val="20"/>
          <w:szCs w:val="20"/>
          <w:lang w:val="es-ES"/>
        </w:rPr>
        <w:t xml:space="preserve">Titular beneficiario es persona natural que en definitiva posee, directa- o indirectamente, el cliente – persona jurídica, goza de participación mayoritaria de más del 25% de su capital social o tiene posibilidad de controlar las actividades del cliente. </w:t>
      </w:r>
      <w:r w:rsidR="00E75C90" w:rsidRPr="00E75C90">
        <w:rPr>
          <w:rFonts w:ascii="Times New Roman" w:hAnsi="Times New Roman" w:cs="Times New Roman"/>
          <w:sz w:val="20"/>
          <w:szCs w:val="20"/>
          <w:lang w:val="es-ES"/>
        </w:rPr>
        <w:t>Como titular beneficiario del cliente – persona natural normalmente se considera esta misma persona, salvo los casos cuando existen razones para suponer que otra persona natural es titular beneficiario.</w:t>
      </w:r>
      <w:r w:rsidR="0096455B" w:rsidRPr="00E75C90">
        <w:rPr>
          <w:rFonts w:ascii="Times New Roman" w:hAnsi="Times New Roman" w:cs="Times New Roman"/>
          <w:sz w:val="20"/>
          <w:szCs w:val="20"/>
          <w:lang w:val="es-ES"/>
        </w:rPr>
        <w:t xml:space="preserve"> </w:t>
      </w:r>
    </w:p>
    <w:sectPr w:rsidR="008366BB" w:rsidRPr="008366BB" w:rsidSect="00960B38">
      <w:pgSz w:w="12240" w:h="15840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64A3" w:rsidRDefault="008564A3" w:rsidP="007C10FC">
      <w:pPr>
        <w:spacing w:after="0" w:line="240" w:lineRule="auto"/>
      </w:pPr>
      <w:r>
        <w:separator/>
      </w:r>
    </w:p>
  </w:endnote>
  <w:endnote w:type="continuationSeparator" w:id="0">
    <w:p w:rsidR="008564A3" w:rsidRDefault="008564A3" w:rsidP="007C10FC">
      <w:pPr>
        <w:spacing w:after="0" w:line="240" w:lineRule="auto"/>
      </w:pPr>
      <w:r>
        <w:continuationSeparator/>
      </w:r>
    </w:p>
  </w:endnote>
  <w:endnote w:id="1">
    <w:p w:rsidR="007C10FC" w:rsidRPr="007C10FC" w:rsidRDefault="007C10FC" w:rsidP="007C10FC">
      <w:pPr>
        <w:pStyle w:val="1"/>
        <w:rPr>
          <w:lang w:val="es-ES"/>
        </w:rPr>
      </w:pPr>
      <w:r>
        <w:rPr>
          <w:rStyle w:val="a5"/>
        </w:rPr>
        <w:endnoteRef/>
      </w:r>
      <w:r w:rsidRPr="007C10FC">
        <w:rPr>
          <w:lang w:val="es-ES"/>
        </w:rPr>
        <w:t xml:space="preserve"> El último día natural del mes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64A3" w:rsidRDefault="008564A3" w:rsidP="007C10FC">
      <w:pPr>
        <w:spacing w:after="0" w:line="240" w:lineRule="auto"/>
      </w:pPr>
      <w:r>
        <w:separator/>
      </w:r>
    </w:p>
  </w:footnote>
  <w:footnote w:type="continuationSeparator" w:id="0">
    <w:p w:rsidR="008564A3" w:rsidRDefault="008564A3" w:rsidP="007C10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31C"/>
    <w:rsid w:val="00170E0D"/>
    <w:rsid w:val="002F701F"/>
    <w:rsid w:val="0047731C"/>
    <w:rsid w:val="005954E7"/>
    <w:rsid w:val="006E2DA8"/>
    <w:rsid w:val="007C10FC"/>
    <w:rsid w:val="008366BB"/>
    <w:rsid w:val="008564A3"/>
    <w:rsid w:val="009557CF"/>
    <w:rsid w:val="0096455B"/>
    <w:rsid w:val="00B13228"/>
    <w:rsid w:val="00C2299A"/>
    <w:rsid w:val="00C908A1"/>
    <w:rsid w:val="00E75C90"/>
    <w:rsid w:val="00F54A83"/>
    <w:rsid w:val="00F65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E1F526"/>
  <w15:chartTrackingRefBased/>
  <w15:docId w15:val="{63380341-A1E6-43EE-BD35-D8BA07C7C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Текст концевой сноски1"/>
    <w:basedOn w:val="a"/>
    <w:next w:val="a3"/>
    <w:link w:val="a4"/>
    <w:uiPriority w:val="99"/>
    <w:semiHidden/>
    <w:unhideWhenUsed/>
    <w:rsid w:val="007C10FC"/>
    <w:pPr>
      <w:spacing w:after="0" w:line="240" w:lineRule="auto"/>
    </w:pPr>
    <w:rPr>
      <w:rFonts w:cs="Times New Roman"/>
      <w:sz w:val="20"/>
      <w:szCs w:val="20"/>
    </w:rPr>
  </w:style>
  <w:style w:type="character" w:customStyle="1" w:styleId="a4">
    <w:name w:val="Текст концевой сноски Знак"/>
    <w:basedOn w:val="a0"/>
    <w:link w:val="1"/>
    <w:uiPriority w:val="99"/>
    <w:semiHidden/>
    <w:locked/>
    <w:rsid w:val="007C10FC"/>
    <w:rPr>
      <w:rFonts w:cs="Times New Roman"/>
      <w:sz w:val="20"/>
      <w:szCs w:val="20"/>
    </w:rPr>
  </w:style>
  <w:style w:type="character" w:styleId="a5">
    <w:name w:val="endnote reference"/>
    <w:basedOn w:val="a0"/>
    <w:uiPriority w:val="99"/>
    <w:semiHidden/>
    <w:unhideWhenUsed/>
    <w:rsid w:val="007C10FC"/>
    <w:rPr>
      <w:rFonts w:cs="Times New Roman"/>
      <w:vertAlign w:val="superscript"/>
    </w:rPr>
  </w:style>
  <w:style w:type="paragraph" w:styleId="a3">
    <w:name w:val="endnote text"/>
    <w:basedOn w:val="a"/>
    <w:link w:val="10"/>
    <w:uiPriority w:val="99"/>
    <w:semiHidden/>
    <w:unhideWhenUsed/>
    <w:rsid w:val="007C10FC"/>
    <w:pPr>
      <w:spacing w:after="0" w:line="240" w:lineRule="auto"/>
    </w:pPr>
    <w:rPr>
      <w:sz w:val="20"/>
      <w:szCs w:val="20"/>
    </w:rPr>
  </w:style>
  <w:style w:type="character" w:customStyle="1" w:styleId="10">
    <w:name w:val="Текст концевой сноски Знак1"/>
    <w:basedOn w:val="a0"/>
    <w:link w:val="a3"/>
    <w:uiPriority w:val="99"/>
    <w:semiHidden/>
    <w:rsid w:val="007C10F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358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 АКБ "ЕВРОФИНАНС МОСНАРБАНК"</Company>
  <LinksUpToDate>false</LinksUpToDate>
  <CharactersWithSpaces>2401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Sevostyanov A.S.</dc:creator>
  <cp:keywords/>
  <dc:description/>
  <cp:lastModifiedBy>Anikevich V.G.</cp:lastModifiedBy>
  <cp:revision>7</cp:revision>
  <dcterms:created xsi:type="dcterms:W3CDTF">2020-12-13T21:16:00Z</dcterms:created>
  <dcterms:modified xsi:type="dcterms:W3CDTF">2020-12-16T13:52:00Z</dcterms:modified>
</cp:coreProperties>
</file>